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AD" w:rsidRPr="008058F6" w:rsidRDefault="008058F6" w:rsidP="008058F6">
      <w:pPr>
        <w:pStyle w:val="NoSpacing"/>
        <w:rPr>
          <w:rFonts w:ascii="Times New Roman" w:hAnsi="Times New Roman" w:cs="Times New Roman"/>
          <w:sz w:val="24"/>
        </w:rPr>
      </w:pPr>
      <w:r w:rsidRPr="008058F6">
        <w:rPr>
          <w:rFonts w:ascii="Times New Roman" w:hAnsi="Times New Roman" w:cs="Times New Roman"/>
          <w:sz w:val="24"/>
        </w:rPr>
        <w:t>Trevor Brown</w:t>
      </w:r>
    </w:p>
    <w:p w:rsidR="008058F6" w:rsidRPr="008058F6" w:rsidRDefault="008058F6" w:rsidP="008058F6">
      <w:pPr>
        <w:pStyle w:val="NoSpacing"/>
        <w:rPr>
          <w:rFonts w:ascii="Times New Roman" w:hAnsi="Times New Roman" w:cs="Times New Roman"/>
          <w:sz w:val="24"/>
        </w:rPr>
      </w:pPr>
      <w:r w:rsidRPr="008058F6">
        <w:rPr>
          <w:rFonts w:ascii="Times New Roman" w:hAnsi="Times New Roman" w:cs="Times New Roman"/>
          <w:sz w:val="24"/>
        </w:rPr>
        <w:t>ITLS</w:t>
      </w:r>
      <w:r>
        <w:rPr>
          <w:rFonts w:ascii="Times New Roman" w:hAnsi="Times New Roman" w:cs="Times New Roman"/>
          <w:sz w:val="24"/>
        </w:rPr>
        <w:t xml:space="preserve"> 6540</w:t>
      </w:r>
    </w:p>
    <w:p w:rsidR="00B3367E" w:rsidRDefault="00B3367E">
      <w:pPr>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Final Paper</w:t>
      </w:r>
    </w:p>
    <w:p w:rsidR="008058F6" w:rsidRPr="0008653D" w:rsidRDefault="008058F6" w:rsidP="00B3367E">
      <w:pPr>
        <w:ind w:firstLine="720"/>
        <w:rPr>
          <w:rFonts w:ascii="Times New Roman" w:hAnsi="Times New Roman" w:cs="Times New Roman"/>
          <w:color w:val="2D3B45"/>
          <w:sz w:val="24"/>
          <w:szCs w:val="24"/>
          <w:shd w:val="clear" w:color="auto" w:fill="FFFFFF"/>
        </w:rPr>
      </w:pPr>
      <w:r w:rsidRPr="0008653D">
        <w:rPr>
          <w:rFonts w:ascii="Times New Roman" w:hAnsi="Times New Roman" w:cs="Times New Roman"/>
          <w:color w:val="2D3B45"/>
          <w:sz w:val="24"/>
          <w:szCs w:val="24"/>
          <w:shd w:val="clear" w:color="auto" w:fill="FFFFFF"/>
        </w:rPr>
        <w:t>This course has taught me a lot and there were a lot of topics that I really enjoyed. Probably th</w:t>
      </w:r>
      <w:r w:rsidR="008E20A9">
        <w:rPr>
          <w:rFonts w:ascii="Times New Roman" w:hAnsi="Times New Roman" w:cs="Times New Roman"/>
          <w:color w:val="2D3B45"/>
          <w:sz w:val="24"/>
          <w:szCs w:val="24"/>
          <w:shd w:val="clear" w:color="auto" w:fill="FFFFFF"/>
        </w:rPr>
        <w:t>e two that struck me the most</w:t>
      </w:r>
      <w:r w:rsidRPr="0008653D">
        <w:rPr>
          <w:rFonts w:ascii="Times New Roman" w:hAnsi="Times New Roman" w:cs="Times New Roman"/>
          <w:color w:val="2D3B45"/>
          <w:sz w:val="24"/>
          <w:szCs w:val="24"/>
          <w:shd w:val="clear" w:color="auto" w:fill="FFFFFF"/>
        </w:rPr>
        <w:t xml:space="preserve"> were </w:t>
      </w:r>
      <w:r w:rsidR="00084B5C">
        <w:rPr>
          <w:rFonts w:ascii="Times New Roman" w:hAnsi="Times New Roman" w:cs="Times New Roman"/>
          <w:color w:val="2D3B45"/>
          <w:sz w:val="24"/>
          <w:szCs w:val="24"/>
          <w:shd w:val="clear" w:color="auto" w:fill="FFFFFF"/>
        </w:rPr>
        <w:t xml:space="preserve">metacognition and </w:t>
      </w:r>
      <w:r w:rsidRPr="0008653D">
        <w:rPr>
          <w:rFonts w:ascii="Times New Roman" w:hAnsi="Times New Roman" w:cs="Times New Roman"/>
          <w:color w:val="2D3B45"/>
          <w:sz w:val="24"/>
          <w:szCs w:val="24"/>
          <w:shd w:val="clear" w:color="auto" w:fill="FFFFFF"/>
        </w:rPr>
        <w:t>cognitive apprentice</w:t>
      </w:r>
      <w:r w:rsidR="00994CEA">
        <w:rPr>
          <w:rFonts w:ascii="Times New Roman" w:hAnsi="Times New Roman" w:cs="Times New Roman"/>
          <w:color w:val="2D3B45"/>
          <w:sz w:val="24"/>
          <w:szCs w:val="24"/>
          <w:shd w:val="clear" w:color="auto" w:fill="FFFFFF"/>
        </w:rPr>
        <w:t>ship</w:t>
      </w:r>
      <w:r w:rsidRPr="0008653D">
        <w:rPr>
          <w:rFonts w:ascii="Times New Roman" w:hAnsi="Times New Roman" w:cs="Times New Roman"/>
          <w:color w:val="2D3B45"/>
          <w:sz w:val="24"/>
          <w:szCs w:val="24"/>
          <w:shd w:val="clear" w:color="auto" w:fill="FFFFFF"/>
        </w:rPr>
        <w:t>. I feel that I am drawn to these because I have developed my learning in the realm of thinking.</w:t>
      </w:r>
      <w:r w:rsidR="001B20B2" w:rsidRPr="0008653D">
        <w:rPr>
          <w:rFonts w:ascii="Times New Roman" w:hAnsi="Times New Roman" w:cs="Times New Roman"/>
          <w:color w:val="2D3B45"/>
          <w:sz w:val="24"/>
          <w:szCs w:val="24"/>
          <w:shd w:val="clear" w:color="auto" w:fill="FFFFFF"/>
        </w:rPr>
        <w:t xml:space="preserve"> I like the idea of learning because you think. Both of the mentioned topics deal with that very concept. </w:t>
      </w:r>
    </w:p>
    <w:p w:rsidR="0008653D" w:rsidRPr="0008653D" w:rsidRDefault="0008653D">
      <w:pPr>
        <w:rPr>
          <w:rFonts w:ascii="Times New Roman" w:hAnsi="Times New Roman" w:cs="Times New Roman"/>
          <w:b/>
          <w:color w:val="2D3B45"/>
          <w:sz w:val="24"/>
          <w:szCs w:val="24"/>
          <w:shd w:val="clear" w:color="auto" w:fill="FFFFFF"/>
        </w:rPr>
      </w:pPr>
      <w:r w:rsidRPr="0008653D">
        <w:rPr>
          <w:rFonts w:ascii="Times New Roman" w:hAnsi="Times New Roman" w:cs="Times New Roman"/>
          <w:b/>
          <w:color w:val="2D3B45"/>
          <w:sz w:val="24"/>
          <w:szCs w:val="24"/>
          <w:shd w:val="clear" w:color="auto" w:fill="FFFFFF"/>
        </w:rPr>
        <w:t>Metacognition</w:t>
      </w:r>
    </w:p>
    <w:p w:rsidR="001B20B2" w:rsidRDefault="001B20B2" w:rsidP="0008653D">
      <w:pPr>
        <w:ind w:firstLine="720"/>
        <w:rPr>
          <w:rFonts w:ascii="Times New Roman" w:hAnsi="Times New Roman" w:cs="Times New Roman"/>
          <w:sz w:val="24"/>
          <w:szCs w:val="24"/>
          <w:shd w:val="clear" w:color="auto" w:fill="FFFFFF"/>
        </w:rPr>
      </w:pPr>
      <w:r w:rsidRPr="0008653D">
        <w:rPr>
          <w:rFonts w:ascii="Times New Roman" w:hAnsi="Times New Roman" w:cs="Times New Roman"/>
          <w:color w:val="2D3B45"/>
          <w:sz w:val="24"/>
          <w:szCs w:val="24"/>
          <w:shd w:val="clear" w:color="auto" w:fill="FFFFFF"/>
        </w:rPr>
        <w:t>Metac</w:t>
      </w:r>
      <w:r w:rsidR="0008653D" w:rsidRPr="0008653D">
        <w:rPr>
          <w:rFonts w:ascii="Times New Roman" w:hAnsi="Times New Roman" w:cs="Times New Roman"/>
          <w:color w:val="2D3B45"/>
          <w:sz w:val="24"/>
          <w:szCs w:val="24"/>
          <w:shd w:val="clear" w:color="auto" w:fill="FFFFFF"/>
        </w:rPr>
        <w:t xml:space="preserve">ognition is defined by </w:t>
      </w:r>
      <w:proofErr w:type="spellStart"/>
      <w:r w:rsidR="0008653D" w:rsidRPr="0008653D">
        <w:rPr>
          <w:rFonts w:ascii="Times New Roman" w:hAnsi="Times New Roman" w:cs="Times New Roman"/>
          <w:color w:val="2D3B45"/>
          <w:sz w:val="24"/>
          <w:szCs w:val="24"/>
          <w:shd w:val="clear" w:color="auto" w:fill="FFFFFF"/>
        </w:rPr>
        <w:t>Gredler</w:t>
      </w:r>
      <w:proofErr w:type="spellEnd"/>
      <w:r w:rsidR="0008653D" w:rsidRPr="0008653D">
        <w:rPr>
          <w:rFonts w:ascii="Times New Roman" w:hAnsi="Times New Roman" w:cs="Times New Roman"/>
          <w:color w:val="2D3B45"/>
          <w:sz w:val="24"/>
          <w:szCs w:val="24"/>
          <w:shd w:val="clear" w:color="auto" w:fill="FFFFFF"/>
        </w:rPr>
        <w:t xml:space="preserve"> (2005)</w:t>
      </w:r>
      <w:r w:rsidRPr="0008653D">
        <w:rPr>
          <w:rFonts w:ascii="Times New Roman" w:hAnsi="Times New Roman" w:cs="Times New Roman"/>
          <w:sz w:val="24"/>
          <w:szCs w:val="24"/>
          <w:shd w:val="clear" w:color="auto" w:fill="FFFFFF"/>
        </w:rPr>
        <w:t xml:space="preserve"> as a process that “involves thinking about thinking” (p. 228).</w:t>
      </w:r>
      <w:r w:rsidR="0008653D" w:rsidRPr="0008653D">
        <w:rPr>
          <w:rFonts w:ascii="Times New Roman" w:hAnsi="Times New Roman" w:cs="Times New Roman"/>
          <w:sz w:val="24"/>
          <w:szCs w:val="24"/>
          <w:shd w:val="clear" w:color="auto" w:fill="FFFFFF"/>
        </w:rPr>
        <w:t xml:space="preserve"> This sounds much more brain intensive than other activities. </w:t>
      </w:r>
      <w:proofErr w:type="spellStart"/>
      <w:r w:rsidR="0008653D" w:rsidRPr="0008653D">
        <w:rPr>
          <w:rFonts w:ascii="Times New Roman" w:hAnsi="Times New Roman" w:cs="Times New Roman"/>
          <w:sz w:val="24"/>
          <w:szCs w:val="24"/>
          <w:shd w:val="clear" w:color="auto" w:fill="FFFFFF"/>
        </w:rPr>
        <w:t>Gredler</w:t>
      </w:r>
      <w:proofErr w:type="spellEnd"/>
      <w:r w:rsidR="0008653D" w:rsidRPr="0008653D">
        <w:rPr>
          <w:rFonts w:ascii="Times New Roman" w:hAnsi="Times New Roman" w:cs="Times New Roman"/>
          <w:sz w:val="24"/>
          <w:szCs w:val="24"/>
          <w:shd w:val="clear" w:color="auto" w:fill="FFFFFF"/>
        </w:rPr>
        <w:t xml:space="preserve"> (2005) also mentioned certain components to metacognition. </w:t>
      </w:r>
      <w:r w:rsidR="002E0C81">
        <w:rPr>
          <w:rFonts w:ascii="Times New Roman" w:hAnsi="Times New Roman" w:cs="Times New Roman"/>
          <w:sz w:val="24"/>
          <w:szCs w:val="24"/>
          <w:shd w:val="clear" w:color="auto" w:fill="FFFFFF"/>
        </w:rPr>
        <w:t>The first is that the one knows and is aware about how they think. The second is that the one knows when and where to use any obtained procedures. The individual needs to know of what information they have, know what they are capable of doing, and aware of any difficulty that could arise.</w:t>
      </w:r>
    </w:p>
    <w:p w:rsidR="002E0C81" w:rsidRDefault="002E0C81" w:rsidP="0008653D">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take this a step further, it has been argued that using the model of metacognition should consist of “planning, evaluation, and monitoring” (p. 228)</w:t>
      </w:r>
      <w:r w:rsidR="00A61EEB">
        <w:rPr>
          <w:rFonts w:ascii="Times New Roman" w:hAnsi="Times New Roman" w:cs="Times New Roman"/>
          <w:sz w:val="24"/>
          <w:szCs w:val="24"/>
          <w:shd w:val="clear" w:color="auto" w:fill="FFFFFF"/>
        </w:rPr>
        <w:t xml:space="preserve">. This isn’t just </w:t>
      </w:r>
      <w:r w:rsidR="009A5F01">
        <w:rPr>
          <w:rFonts w:ascii="Times New Roman" w:hAnsi="Times New Roman" w:cs="Times New Roman"/>
          <w:sz w:val="24"/>
          <w:szCs w:val="24"/>
          <w:shd w:val="clear" w:color="auto" w:fill="FFFFFF"/>
        </w:rPr>
        <w:t xml:space="preserve">a typical process for one to go through. When </w:t>
      </w:r>
      <w:r w:rsidR="00A205E4">
        <w:rPr>
          <w:rFonts w:ascii="Times New Roman" w:hAnsi="Times New Roman" w:cs="Times New Roman"/>
          <w:sz w:val="24"/>
          <w:szCs w:val="24"/>
          <w:shd w:val="clear" w:color="auto" w:fill="FFFFFF"/>
        </w:rPr>
        <w:t>you plan, you set up goals that will aid you in learning. When you evaluate, you ensure that you are learning and understanding what you need to. And last, monitoring means you check where you are at and determine what you still need to work on or what you need to fix to make learning more efficient.</w:t>
      </w:r>
    </w:p>
    <w:p w:rsidR="009C1E29" w:rsidRDefault="009C1E29" w:rsidP="0008653D">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 truly apply metacognition, one needs to have a plan or a strategy for learning. The strategy must be followed to aid in comprehension and learning.</w:t>
      </w:r>
      <w:r w:rsidR="0068284A">
        <w:rPr>
          <w:rFonts w:ascii="Times New Roman" w:hAnsi="Times New Roman" w:cs="Times New Roman"/>
          <w:sz w:val="24"/>
          <w:szCs w:val="24"/>
          <w:shd w:val="clear" w:color="auto" w:fill="FFFFFF"/>
        </w:rPr>
        <w:t xml:space="preserve"> As the strategy continues, improvements are made so concepts can be learned. What is nice is that even when one fails to learn the actual material, they can be successful in the realization, which leads them to a metacognitive success</w:t>
      </w:r>
      <w:r w:rsidR="00A86B1A">
        <w:rPr>
          <w:rFonts w:ascii="Times New Roman" w:hAnsi="Times New Roman" w:cs="Times New Roman"/>
          <w:sz w:val="24"/>
          <w:szCs w:val="24"/>
          <w:shd w:val="clear" w:color="auto" w:fill="FFFFFF"/>
        </w:rPr>
        <w:t xml:space="preserve"> (p. 228)</w:t>
      </w:r>
      <w:r w:rsidR="0068284A">
        <w:rPr>
          <w:rFonts w:ascii="Times New Roman" w:hAnsi="Times New Roman" w:cs="Times New Roman"/>
          <w:sz w:val="24"/>
          <w:szCs w:val="24"/>
          <w:shd w:val="clear" w:color="auto" w:fill="FFFFFF"/>
        </w:rPr>
        <w:t>.</w:t>
      </w:r>
      <w:r w:rsidR="00A86B1A">
        <w:rPr>
          <w:rFonts w:ascii="Times New Roman" w:hAnsi="Times New Roman" w:cs="Times New Roman"/>
          <w:sz w:val="24"/>
          <w:szCs w:val="24"/>
          <w:shd w:val="clear" w:color="auto" w:fill="FFFFFF"/>
        </w:rPr>
        <w:t xml:space="preserve"> Knowing that you can be successful without actually learning can be a relief. Knowing that the learning can still be done can be calming. This is what makes metacognition so powerful.</w:t>
      </w:r>
    </w:p>
    <w:p w:rsidR="00A61EEB" w:rsidRDefault="00A61EEB" w:rsidP="00A61EEB">
      <w:pPr>
        <w:rPr>
          <w:rFonts w:ascii="Times New Roman" w:hAnsi="Times New Roman" w:cs="Times New Roman"/>
          <w:b/>
          <w:sz w:val="24"/>
          <w:szCs w:val="24"/>
          <w:shd w:val="clear" w:color="auto" w:fill="FFFFFF"/>
        </w:rPr>
      </w:pPr>
      <w:r w:rsidRPr="00A61EEB">
        <w:rPr>
          <w:rFonts w:ascii="Times New Roman" w:hAnsi="Times New Roman" w:cs="Times New Roman"/>
          <w:b/>
          <w:sz w:val="24"/>
          <w:szCs w:val="24"/>
          <w:shd w:val="clear" w:color="auto" w:fill="FFFFFF"/>
        </w:rPr>
        <w:t xml:space="preserve">Metacognition </w:t>
      </w:r>
      <w:r>
        <w:rPr>
          <w:rFonts w:ascii="Times New Roman" w:hAnsi="Times New Roman" w:cs="Times New Roman"/>
          <w:b/>
          <w:sz w:val="24"/>
          <w:szCs w:val="24"/>
          <w:shd w:val="clear" w:color="auto" w:fill="FFFFFF"/>
        </w:rPr>
        <w:t>Applications</w:t>
      </w:r>
    </w:p>
    <w:p w:rsidR="00A61EEB" w:rsidRDefault="0068284A" w:rsidP="00A61EEB">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Metacognition has impacted me as an educator</w:t>
      </w:r>
      <w:r w:rsidR="008E07FA">
        <w:rPr>
          <w:rFonts w:ascii="Times New Roman" w:hAnsi="Times New Roman" w:cs="Times New Roman"/>
          <w:sz w:val="24"/>
          <w:szCs w:val="24"/>
          <w:shd w:val="clear" w:color="auto" w:fill="FFFFFF"/>
        </w:rPr>
        <w:t>. I want what is best for my students and I want my students to be learning the content. But what is more important is that they become a life-long learner. When the student wants to learn for the rest of his/her life, the student empowers himself/herself and gains control of the path to be taken.</w:t>
      </w:r>
      <w:r w:rsidR="000E1D85">
        <w:rPr>
          <w:rFonts w:ascii="Times New Roman" w:hAnsi="Times New Roman" w:cs="Times New Roman"/>
          <w:sz w:val="24"/>
          <w:szCs w:val="24"/>
          <w:shd w:val="clear" w:color="auto" w:fill="FFFFFF"/>
        </w:rPr>
        <w:t xml:space="preserve"> Those that accomplish whatever they want use the ability to set goals, ensure that those goals get met, and change the way they execute those goals.</w:t>
      </w:r>
    </w:p>
    <w:p w:rsidR="00D86602" w:rsidRDefault="000E1D85" w:rsidP="00A61EE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This aspect </w:t>
      </w:r>
      <w:r w:rsidR="00EA683F">
        <w:rPr>
          <w:rFonts w:ascii="Times New Roman" w:hAnsi="Times New Roman" w:cs="Times New Roman"/>
          <w:sz w:val="24"/>
          <w:szCs w:val="24"/>
          <w:shd w:val="clear" w:color="auto" w:fill="FFFFFF"/>
        </w:rPr>
        <w:t>should</w:t>
      </w:r>
      <w:r>
        <w:rPr>
          <w:rFonts w:ascii="Times New Roman" w:hAnsi="Times New Roman" w:cs="Times New Roman"/>
          <w:sz w:val="24"/>
          <w:szCs w:val="24"/>
          <w:shd w:val="clear" w:color="auto" w:fill="FFFFFF"/>
        </w:rPr>
        <w:t xml:space="preserve"> be applied to teaching. It can be difficult to see this in a classroom bec</w:t>
      </w:r>
      <w:r w:rsidR="001561FB">
        <w:rPr>
          <w:rFonts w:ascii="Times New Roman" w:hAnsi="Times New Roman" w:cs="Times New Roman"/>
          <w:sz w:val="24"/>
          <w:szCs w:val="24"/>
          <w:shd w:val="clear" w:color="auto" w:fill="FFFFFF"/>
        </w:rPr>
        <w:t>ause usually you see the instructor</w:t>
      </w:r>
      <w:r>
        <w:rPr>
          <w:rFonts w:ascii="Times New Roman" w:hAnsi="Times New Roman" w:cs="Times New Roman"/>
          <w:sz w:val="24"/>
          <w:szCs w:val="24"/>
          <w:shd w:val="clear" w:color="auto" w:fill="FFFFFF"/>
        </w:rPr>
        <w:t xml:space="preserve"> getting data from students in the forms of grades, but not much about what the students are doing about their learning. T</w:t>
      </w:r>
      <w:r w:rsidR="001561FB">
        <w:rPr>
          <w:rFonts w:ascii="Times New Roman" w:hAnsi="Times New Roman" w:cs="Times New Roman"/>
          <w:sz w:val="24"/>
          <w:szCs w:val="24"/>
          <w:shd w:val="clear" w:color="auto" w:fill="FFFFFF"/>
        </w:rPr>
        <w:t>hey just follow what the instructor</w:t>
      </w:r>
      <w:r>
        <w:rPr>
          <w:rFonts w:ascii="Times New Roman" w:hAnsi="Times New Roman" w:cs="Times New Roman"/>
          <w:sz w:val="24"/>
          <w:szCs w:val="24"/>
          <w:shd w:val="clear" w:color="auto" w:fill="FFFFFF"/>
        </w:rPr>
        <w:t xml:space="preserve"> does and teaches.</w:t>
      </w:r>
      <w:r w:rsidR="001561FB">
        <w:rPr>
          <w:rFonts w:ascii="Times New Roman" w:hAnsi="Times New Roman" w:cs="Times New Roman"/>
          <w:sz w:val="24"/>
          <w:szCs w:val="24"/>
          <w:shd w:val="clear" w:color="auto" w:fill="FFFFFF"/>
        </w:rPr>
        <w:t xml:space="preserve"> The instructor is the metacognitive agent. </w:t>
      </w:r>
      <w:r w:rsidR="00EA683F">
        <w:rPr>
          <w:rFonts w:ascii="Times New Roman" w:hAnsi="Times New Roman" w:cs="Times New Roman"/>
          <w:sz w:val="24"/>
          <w:szCs w:val="24"/>
          <w:shd w:val="clear" w:color="auto" w:fill="FFFFFF"/>
        </w:rPr>
        <w:t xml:space="preserve">Another problem is that certain students take specific classes because they need to in order to graduate. In these classes, students don’t care to learn the content. They just want to pass. This needs to switch. </w:t>
      </w:r>
    </w:p>
    <w:p w:rsidR="000E1D85" w:rsidRPr="0068284A" w:rsidRDefault="00EA683F" w:rsidP="00D86602">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 am not sure the best way to </w:t>
      </w:r>
      <w:r w:rsidR="00D86602">
        <w:rPr>
          <w:rFonts w:ascii="Times New Roman" w:hAnsi="Times New Roman" w:cs="Times New Roman"/>
          <w:sz w:val="24"/>
          <w:szCs w:val="24"/>
          <w:shd w:val="clear" w:color="auto" w:fill="FFFFFF"/>
        </w:rPr>
        <w:t xml:space="preserve">apply this method. One thing that could be done is give the students the standards for the class and have them apply self-directed learning. As the students learn the standards on their own, they can apply metacognition and develop a strategy for learning the required material. Through metacognition, the students will learn the material. </w:t>
      </w:r>
      <w:r w:rsidR="00CC29CD">
        <w:rPr>
          <w:rFonts w:ascii="Times New Roman" w:hAnsi="Times New Roman" w:cs="Times New Roman"/>
          <w:sz w:val="24"/>
          <w:szCs w:val="24"/>
          <w:shd w:val="clear" w:color="auto" w:fill="FFFFFF"/>
        </w:rPr>
        <w:t xml:space="preserve">There are drawbacks to this method, especially for the students I have worked with. Most of the students I have are too familiar with the behaviorism model and need to be told what to do. Metacognition is far from that. Many students wouldn’t know what to think of metacognition. </w:t>
      </w:r>
    </w:p>
    <w:p w:rsidR="0008653D" w:rsidRPr="0008653D" w:rsidRDefault="0008653D">
      <w:pPr>
        <w:rPr>
          <w:rFonts w:ascii="Times New Roman" w:hAnsi="Times New Roman" w:cs="Times New Roman"/>
          <w:b/>
          <w:sz w:val="24"/>
          <w:szCs w:val="24"/>
          <w:shd w:val="clear" w:color="auto" w:fill="FFFFFF"/>
        </w:rPr>
      </w:pPr>
      <w:r w:rsidRPr="0008653D">
        <w:rPr>
          <w:rFonts w:ascii="Times New Roman" w:hAnsi="Times New Roman" w:cs="Times New Roman"/>
          <w:b/>
          <w:sz w:val="24"/>
          <w:szCs w:val="24"/>
          <w:shd w:val="clear" w:color="auto" w:fill="FFFFFF"/>
        </w:rPr>
        <w:t>Cognitive Apprentice</w:t>
      </w:r>
      <w:r w:rsidR="00994CEA">
        <w:rPr>
          <w:rFonts w:ascii="Times New Roman" w:hAnsi="Times New Roman" w:cs="Times New Roman"/>
          <w:b/>
          <w:sz w:val="24"/>
          <w:szCs w:val="24"/>
          <w:shd w:val="clear" w:color="auto" w:fill="FFFFFF"/>
        </w:rPr>
        <w:t>ship</w:t>
      </w:r>
    </w:p>
    <w:p w:rsidR="0008653D" w:rsidRDefault="0008653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Now I will move onto cognitive apprentice</w:t>
      </w:r>
      <w:r w:rsidR="00994CEA">
        <w:rPr>
          <w:rFonts w:ascii="Times New Roman" w:hAnsi="Times New Roman" w:cs="Times New Roman"/>
          <w:sz w:val="24"/>
          <w:szCs w:val="24"/>
          <w:shd w:val="clear" w:color="auto" w:fill="FFFFFF"/>
        </w:rPr>
        <w:t>ship</w:t>
      </w:r>
      <w:r>
        <w:rPr>
          <w:rFonts w:ascii="Times New Roman" w:hAnsi="Times New Roman" w:cs="Times New Roman"/>
          <w:sz w:val="24"/>
          <w:szCs w:val="24"/>
          <w:shd w:val="clear" w:color="auto" w:fill="FFFFFF"/>
        </w:rPr>
        <w:t xml:space="preserve">. </w:t>
      </w:r>
      <w:r w:rsidR="00EF2C08">
        <w:rPr>
          <w:rFonts w:ascii="Times New Roman" w:hAnsi="Times New Roman" w:cs="Times New Roman"/>
          <w:sz w:val="24"/>
          <w:szCs w:val="24"/>
          <w:shd w:val="clear" w:color="auto" w:fill="FFFFFF"/>
        </w:rPr>
        <w:t xml:space="preserve">I could relate very well how it operates because of graduate school. </w:t>
      </w:r>
      <w:r w:rsidR="00E608DB">
        <w:rPr>
          <w:rFonts w:ascii="Times New Roman" w:hAnsi="Times New Roman" w:cs="Times New Roman"/>
          <w:sz w:val="24"/>
          <w:szCs w:val="24"/>
          <w:shd w:val="clear" w:color="auto" w:fill="FFFFFF"/>
        </w:rPr>
        <w:t xml:space="preserve">Graduate school uses this model. </w:t>
      </w:r>
      <w:r w:rsidR="00EF2C08">
        <w:rPr>
          <w:rFonts w:ascii="Times New Roman" w:hAnsi="Times New Roman" w:cs="Times New Roman"/>
          <w:sz w:val="24"/>
          <w:szCs w:val="24"/>
          <w:shd w:val="clear" w:color="auto" w:fill="FFFFFF"/>
        </w:rPr>
        <w:t>Brown (1989) mentioned this topic, cognitive apprenticeship, and described it as trying “to enculturate students into authentic practices through activity and social interactions in a way similar to that evident - and evidently successful -  in craft apprenticeship” (p. 37).</w:t>
      </w:r>
      <w:r w:rsidR="003E74DC">
        <w:rPr>
          <w:rFonts w:ascii="Times New Roman" w:hAnsi="Times New Roman" w:cs="Times New Roman"/>
          <w:sz w:val="24"/>
          <w:szCs w:val="24"/>
          <w:shd w:val="clear" w:color="auto" w:fill="FFFFFF"/>
        </w:rPr>
        <w:t xml:space="preserve"> Students </w:t>
      </w:r>
      <w:r w:rsidR="00E608DB">
        <w:rPr>
          <w:rFonts w:ascii="Times New Roman" w:hAnsi="Times New Roman" w:cs="Times New Roman"/>
          <w:sz w:val="24"/>
          <w:szCs w:val="24"/>
          <w:shd w:val="clear" w:color="auto" w:fill="FFFFFF"/>
        </w:rPr>
        <w:t xml:space="preserve">learn through their mentor teacher. </w:t>
      </w:r>
      <w:r w:rsidR="000D1354">
        <w:rPr>
          <w:rFonts w:ascii="Times New Roman" w:hAnsi="Times New Roman" w:cs="Times New Roman"/>
          <w:sz w:val="24"/>
          <w:szCs w:val="24"/>
          <w:shd w:val="clear" w:color="auto" w:fill="FFFFFF"/>
        </w:rPr>
        <w:t xml:space="preserve">The mentor teacher can guide the students and teach them the specific skills required by that profession. Because the mentor teacher watches and observes the </w:t>
      </w:r>
      <w:r w:rsidR="00671817">
        <w:rPr>
          <w:rFonts w:ascii="Times New Roman" w:hAnsi="Times New Roman" w:cs="Times New Roman"/>
          <w:sz w:val="24"/>
          <w:szCs w:val="24"/>
          <w:shd w:val="clear" w:color="auto" w:fill="FFFFFF"/>
        </w:rPr>
        <w:t xml:space="preserve">students closely, they can lead and correct the pupils when needed. After the experience of being mentored, the student can go out and further develop their trade. </w:t>
      </w:r>
    </w:p>
    <w:p w:rsidR="00671817" w:rsidRDefault="0067181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What is intriguing to me is the fact that this is done in a cognitive way, meaning the development and </w:t>
      </w:r>
      <w:r w:rsidR="00690141">
        <w:rPr>
          <w:rFonts w:ascii="Times New Roman" w:hAnsi="Times New Roman" w:cs="Times New Roman"/>
          <w:sz w:val="24"/>
          <w:szCs w:val="24"/>
          <w:shd w:val="clear" w:color="auto" w:fill="FFFFFF"/>
        </w:rPr>
        <w:t xml:space="preserve">mentoring is all done through concepts from </w:t>
      </w:r>
      <w:r w:rsidR="00804E08">
        <w:rPr>
          <w:rFonts w:ascii="Times New Roman" w:hAnsi="Times New Roman" w:cs="Times New Roman"/>
          <w:sz w:val="24"/>
          <w:szCs w:val="24"/>
          <w:shd w:val="clear" w:color="auto" w:fill="FFFFFF"/>
        </w:rPr>
        <w:t>the profession, not the physical skills like in a craft apprenticeship. The instructor teaches the concepts and ensures that the learners are understanding those concepts by testing their knowledge by posing more difficult ideas dealing with the concepts.</w:t>
      </w:r>
      <w:r w:rsidR="00C106CC">
        <w:rPr>
          <w:rFonts w:ascii="Times New Roman" w:hAnsi="Times New Roman" w:cs="Times New Roman"/>
          <w:sz w:val="24"/>
          <w:szCs w:val="24"/>
          <w:shd w:val="clear" w:color="auto" w:fill="FFFFFF"/>
        </w:rPr>
        <w:t xml:space="preserve"> Brown (1989) quoted </w:t>
      </w:r>
      <w:proofErr w:type="spellStart"/>
      <w:r w:rsidR="00C106CC">
        <w:rPr>
          <w:rFonts w:ascii="Times New Roman" w:hAnsi="Times New Roman" w:cs="Times New Roman"/>
          <w:sz w:val="24"/>
          <w:szCs w:val="24"/>
          <w:shd w:val="clear" w:color="auto" w:fill="FFFFFF"/>
        </w:rPr>
        <w:t>Schoenfeld</w:t>
      </w:r>
      <w:proofErr w:type="spellEnd"/>
      <w:r w:rsidR="00C106CC">
        <w:rPr>
          <w:rFonts w:ascii="Times New Roman" w:hAnsi="Times New Roman" w:cs="Times New Roman"/>
          <w:sz w:val="24"/>
          <w:szCs w:val="24"/>
          <w:shd w:val="clear" w:color="auto" w:fill="FFFFFF"/>
        </w:rPr>
        <w:t xml:space="preserve"> in the press when he said “In most classes, so-called “problems” are exercise; you are done when you’ve shown that you’ve mastered the relevant technique by getting the answer” (p. 38).</w:t>
      </w:r>
      <w:r w:rsidR="001C67D7">
        <w:rPr>
          <w:rFonts w:ascii="Times New Roman" w:hAnsi="Times New Roman" w:cs="Times New Roman"/>
          <w:sz w:val="24"/>
          <w:szCs w:val="24"/>
          <w:shd w:val="clear" w:color="auto" w:fill="FFFFFF"/>
        </w:rPr>
        <w:t xml:space="preserve"> Thus teachers in cognitive apprenticeship don’t care that you get the right answer, but that you learn the right technique.</w:t>
      </w:r>
    </w:p>
    <w:p w:rsidR="00A61EEB" w:rsidRDefault="00A61EEB">
      <w:pPr>
        <w:rPr>
          <w:rFonts w:ascii="Times New Roman" w:hAnsi="Times New Roman" w:cs="Times New Roman"/>
          <w:b/>
          <w:sz w:val="24"/>
          <w:szCs w:val="24"/>
          <w:shd w:val="clear" w:color="auto" w:fill="FFFFFF"/>
        </w:rPr>
      </w:pPr>
      <w:r w:rsidRPr="00A61EEB">
        <w:rPr>
          <w:rFonts w:ascii="Times New Roman" w:hAnsi="Times New Roman" w:cs="Times New Roman"/>
          <w:b/>
          <w:sz w:val="24"/>
          <w:szCs w:val="24"/>
          <w:shd w:val="clear" w:color="auto" w:fill="FFFFFF"/>
        </w:rPr>
        <w:t>C</w:t>
      </w:r>
      <w:r>
        <w:rPr>
          <w:rFonts w:ascii="Times New Roman" w:hAnsi="Times New Roman" w:cs="Times New Roman"/>
          <w:b/>
          <w:sz w:val="24"/>
          <w:szCs w:val="24"/>
          <w:shd w:val="clear" w:color="auto" w:fill="FFFFFF"/>
        </w:rPr>
        <w:t>ognitive Apprentice</w:t>
      </w:r>
      <w:r w:rsidR="0067557F">
        <w:rPr>
          <w:rFonts w:ascii="Times New Roman" w:hAnsi="Times New Roman" w:cs="Times New Roman"/>
          <w:b/>
          <w:sz w:val="24"/>
          <w:szCs w:val="24"/>
          <w:shd w:val="clear" w:color="auto" w:fill="FFFFFF"/>
        </w:rPr>
        <w:t>ship</w:t>
      </w:r>
      <w:r>
        <w:rPr>
          <w:rFonts w:ascii="Times New Roman" w:hAnsi="Times New Roman" w:cs="Times New Roman"/>
          <w:b/>
          <w:sz w:val="24"/>
          <w:szCs w:val="24"/>
          <w:shd w:val="clear" w:color="auto" w:fill="FFFFFF"/>
        </w:rPr>
        <w:t xml:space="preserve"> Applications</w:t>
      </w:r>
    </w:p>
    <w:p w:rsidR="00A61EEB" w:rsidRDefault="0067557F">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r>
      <w:r>
        <w:rPr>
          <w:rFonts w:ascii="Times New Roman" w:hAnsi="Times New Roman" w:cs="Times New Roman"/>
          <w:sz w:val="24"/>
          <w:szCs w:val="24"/>
          <w:shd w:val="clear" w:color="auto" w:fill="FFFFFF"/>
        </w:rPr>
        <w:t xml:space="preserve">This model can be hard to implement in a public school setting. The more specific a topic, the easier it is to apply. </w:t>
      </w:r>
      <w:r w:rsidR="00EA0141">
        <w:rPr>
          <w:rFonts w:ascii="Times New Roman" w:hAnsi="Times New Roman" w:cs="Times New Roman"/>
          <w:sz w:val="24"/>
          <w:szCs w:val="24"/>
          <w:shd w:val="clear" w:color="auto" w:fill="FFFFFF"/>
        </w:rPr>
        <w:t xml:space="preserve">In the public school setting, teachers usually have a high student-to-teacher ratio. This is counterproductive to cognitive apprenticeship because the teacher is most effective with less students. The teacher can give more time to each student and really develop the knowledge the student needs to be successful. </w:t>
      </w:r>
    </w:p>
    <w:p w:rsidR="00D138DD" w:rsidRPr="0067557F" w:rsidRDefault="00D138D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As mentioned earlier, I feel like this method is used the higher education one receives. It works well in this setting because there are fewer students trying to achieve this. Another key aspect is that the students are learning the content that is specific to that field because the higher education is more specific. </w:t>
      </w:r>
      <w:r w:rsidR="00F50035">
        <w:rPr>
          <w:rFonts w:ascii="Times New Roman" w:hAnsi="Times New Roman" w:cs="Times New Roman"/>
          <w:sz w:val="24"/>
          <w:szCs w:val="24"/>
          <w:shd w:val="clear" w:color="auto" w:fill="FFFFFF"/>
        </w:rPr>
        <w:t xml:space="preserve">Professors also like this because they can shape the students, just as they were shaped by their mentors. It seems like an endless cycle for mentors. </w:t>
      </w:r>
    </w:p>
    <w:p w:rsidR="00D2104E" w:rsidRPr="00D2104E" w:rsidRDefault="00D2104E">
      <w:pPr>
        <w:rPr>
          <w:rFonts w:ascii="Times New Roman" w:hAnsi="Times New Roman" w:cs="Times New Roman"/>
          <w:b/>
          <w:sz w:val="24"/>
          <w:szCs w:val="24"/>
          <w:shd w:val="clear" w:color="auto" w:fill="FFFFFF"/>
        </w:rPr>
      </w:pPr>
      <w:r w:rsidRPr="00D2104E">
        <w:rPr>
          <w:rFonts w:ascii="Times New Roman" w:hAnsi="Times New Roman" w:cs="Times New Roman"/>
          <w:b/>
          <w:sz w:val="24"/>
          <w:szCs w:val="24"/>
          <w:shd w:val="clear" w:color="auto" w:fill="FFFFFF"/>
        </w:rPr>
        <w:t>Motivation</w:t>
      </w:r>
    </w:p>
    <w:p w:rsidR="00AB2461" w:rsidRDefault="0008653D">
      <w:pPr>
        <w:rPr>
          <w:rFonts w:ascii="Times New Roman" w:hAnsi="Times New Roman" w:cs="Times New Roman"/>
          <w:sz w:val="24"/>
          <w:szCs w:val="24"/>
          <w:shd w:val="clear" w:color="auto" w:fill="FFFFFF"/>
        </w:rPr>
      </w:pPr>
      <w:r w:rsidRPr="0008653D">
        <w:rPr>
          <w:rFonts w:ascii="Times New Roman" w:hAnsi="Times New Roman" w:cs="Times New Roman"/>
          <w:sz w:val="24"/>
          <w:szCs w:val="24"/>
          <w:shd w:val="clear" w:color="auto" w:fill="FFFFFF"/>
        </w:rPr>
        <w:tab/>
        <w:t xml:space="preserve">The topic of motivation really interested me, but I feel like I want to explore this topic more. </w:t>
      </w:r>
      <w:r w:rsidR="006779FC">
        <w:rPr>
          <w:rFonts w:ascii="Times New Roman" w:hAnsi="Times New Roman" w:cs="Times New Roman"/>
          <w:sz w:val="24"/>
          <w:szCs w:val="24"/>
          <w:shd w:val="clear" w:color="auto" w:fill="FFFFFF"/>
        </w:rPr>
        <w:t xml:space="preserve">As I looked through different readings, I realized I don’t know as much as I thought I knew. </w:t>
      </w:r>
      <w:r w:rsidR="00AB2461">
        <w:rPr>
          <w:rFonts w:ascii="Times New Roman" w:hAnsi="Times New Roman" w:cs="Times New Roman"/>
          <w:sz w:val="24"/>
          <w:szCs w:val="24"/>
          <w:shd w:val="clear" w:color="auto" w:fill="FFFFFF"/>
        </w:rPr>
        <w:t xml:space="preserve">I learned about intrinsic and extrinsic motivation and what they are. I learned some of the basics to increase intrinsic motivation and ways to avoid extrinsic motivation. But as I learned more about motivation, I realized new techniques and methods that I can use to help my students increase their intrinsic motivation for the content. </w:t>
      </w:r>
    </w:p>
    <w:p w:rsidR="0008653D" w:rsidRDefault="006779FC" w:rsidP="00AB2461">
      <w:pPr>
        <w:ind w:firstLine="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Dweck</w:t>
      </w:r>
      <w:proofErr w:type="spellEnd"/>
      <w:r>
        <w:rPr>
          <w:rFonts w:ascii="Times New Roman" w:hAnsi="Times New Roman" w:cs="Times New Roman"/>
          <w:sz w:val="24"/>
          <w:szCs w:val="24"/>
          <w:shd w:val="clear" w:color="auto" w:fill="FFFFFF"/>
        </w:rPr>
        <w:t xml:space="preserve"> </w:t>
      </w:r>
      <w:r w:rsidR="00022F9E">
        <w:rPr>
          <w:rFonts w:ascii="Times New Roman" w:hAnsi="Times New Roman" w:cs="Times New Roman"/>
          <w:sz w:val="24"/>
          <w:szCs w:val="24"/>
          <w:shd w:val="clear" w:color="auto" w:fill="FFFFFF"/>
        </w:rPr>
        <w:t>(2007) mentioned the difference between the growth mind-set and the fixed mind-set</w:t>
      </w:r>
      <w:r w:rsidR="00E5335C">
        <w:rPr>
          <w:rFonts w:ascii="Times New Roman" w:hAnsi="Times New Roman" w:cs="Times New Roman"/>
          <w:sz w:val="24"/>
          <w:szCs w:val="24"/>
          <w:shd w:val="clear" w:color="auto" w:fill="FFFFFF"/>
        </w:rPr>
        <w:t>. Any student could fall into either category, depending on the teacher and what happens</w:t>
      </w:r>
      <w:r w:rsidR="00CF5BE1">
        <w:rPr>
          <w:rFonts w:ascii="Times New Roman" w:hAnsi="Times New Roman" w:cs="Times New Roman"/>
          <w:sz w:val="24"/>
          <w:szCs w:val="24"/>
          <w:shd w:val="clear" w:color="auto" w:fill="FFFFFF"/>
        </w:rPr>
        <w:t xml:space="preserve"> during the instruction time. When a student has the growth mind-set, they believe that they can accomplish a task through their effort. These students will keep working until the problem gets solved. When students have a fixed mind-set, they believe that their intelligence will carry them through a task. When their intellect runs out, the students become stumped and believe they can’t do anything else to solve the problem. They don’t want to use any more effort than is need</w:t>
      </w:r>
      <w:r w:rsidR="0001736D">
        <w:rPr>
          <w:rFonts w:ascii="Times New Roman" w:hAnsi="Times New Roman" w:cs="Times New Roman"/>
          <w:sz w:val="24"/>
          <w:szCs w:val="24"/>
          <w:shd w:val="clear" w:color="auto" w:fill="FFFFFF"/>
        </w:rPr>
        <w:t xml:space="preserve">ed. As instructors give praise, to lead students to a growth mind-set, the praise should be aimed at the effort and not the intellect. When this happens, students realize </w:t>
      </w:r>
      <w:r w:rsidR="00337062">
        <w:rPr>
          <w:rFonts w:ascii="Times New Roman" w:hAnsi="Times New Roman" w:cs="Times New Roman"/>
          <w:sz w:val="24"/>
          <w:szCs w:val="24"/>
          <w:shd w:val="clear" w:color="auto" w:fill="FFFFFF"/>
        </w:rPr>
        <w:t xml:space="preserve">that they </w:t>
      </w:r>
      <w:r w:rsidR="003C2D0A">
        <w:rPr>
          <w:rFonts w:ascii="Times New Roman" w:hAnsi="Times New Roman" w:cs="Times New Roman"/>
          <w:sz w:val="24"/>
          <w:szCs w:val="24"/>
          <w:shd w:val="clear" w:color="auto" w:fill="FFFFFF"/>
        </w:rPr>
        <w:t>need to work to solve problems and not rely only on what they know.</w:t>
      </w:r>
    </w:p>
    <w:p w:rsidR="00BF3C39" w:rsidRPr="0008653D" w:rsidRDefault="00BF3C39" w:rsidP="00AB2461">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As I analyzed this article, I decided to take a look at other directions for motivation. </w:t>
      </w:r>
      <w:r w:rsidR="00F96789">
        <w:rPr>
          <w:rFonts w:ascii="Times New Roman" w:hAnsi="Times New Roman" w:cs="Times New Roman"/>
          <w:sz w:val="24"/>
          <w:szCs w:val="24"/>
          <w:shd w:val="clear" w:color="auto" w:fill="FFFFFF"/>
        </w:rPr>
        <w:t>I looked online for different theories that dealt with motivation. The results had more theories than I thought would come up. I tried reading the basics of each theory and tried to get a better feel for it. A lot of these theories brought new light to the subject, but there was a lot more for me to learn. This is a basic list of the theories that I found: drive reduction theory, attribution theory, cognitive evaluation theory, and self-</w:t>
      </w:r>
      <w:r w:rsidR="00F96789">
        <w:rPr>
          <w:rFonts w:ascii="Times New Roman" w:hAnsi="Times New Roman" w:cs="Times New Roman"/>
          <w:sz w:val="24"/>
          <w:szCs w:val="24"/>
          <w:shd w:val="clear" w:color="auto" w:fill="FFFFFF"/>
        </w:rPr>
        <w:lastRenderedPageBreak/>
        <w:t>determination theory.</w:t>
      </w:r>
      <w:r w:rsidR="007B53FA">
        <w:rPr>
          <w:rFonts w:ascii="Times New Roman" w:hAnsi="Times New Roman" w:cs="Times New Roman"/>
          <w:sz w:val="24"/>
          <w:szCs w:val="24"/>
          <w:shd w:val="clear" w:color="auto" w:fill="FFFFFF"/>
        </w:rPr>
        <w:t xml:space="preserve"> I want to try and understand these theories better so I can best motivate students.</w:t>
      </w:r>
    </w:p>
    <w:p w:rsidR="001B20B2" w:rsidRDefault="003A0C1D">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Motivation Application</w:t>
      </w:r>
    </w:p>
    <w:p w:rsidR="003A0C1D" w:rsidRDefault="003A0C1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B53FA">
        <w:rPr>
          <w:rFonts w:ascii="Times New Roman" w:hAnsi="Times New Roman" w:cs="Times New Roman"/>
          <w:sz w:val="24"/>
          <w:szCs w:val="24"/>
          <w:shd w:val="clear" w:color="auto" w:fill="FFFFFF"/>
        </w:rPr>
        <w:t xml:space="preserve">There are many different ways to apply the different theories. As for what </w:t>
      </w:r>
      <w:proofErr w:type="spellStart"/>
      <w:r w:rsidR="007B53FA">
        <w:rPr>
          <w:rFonts w:ascii="Times New Roman" w:hAnsi="Times New Roman" w:cs="Times New Roman"/>
          <w:sz w:val="24"/>
          <w:szCs w:val="24"/>
          <w:shd w:val="clear" w:color="auto" w:fill="FFFFFF"/>
        </w:rPr>
        <w:t>Dweck</w:t>
      </w:r>
      <w:proofErr w:type="spellEnd"/>
      <w:r w:rsidR="007B53FA">
        <w:rPr>
          <w:rFonts w:ascii="Times New Roman" w:hAnsi="Times New Roman" w:cs="Times New Roman"/>
          <w:sz w:val="24"/>
          <w:szCs w:val="24"/>
          <w:shd w:val="clear" w:color="auto" w:fill="FFFFFF"/>
        </w:rPr>
        <w:t xml:space="preserve"> (2007) suggested to only praise students on their effort and not their intellect. Instructors can help their students maintain a solid drive to do their work when they know that it is their effort that helps them learn. </w:t>
      </w:r>
    </w:p>
    <w:p w:rsidR="0006645B" w:rsidRDefault="001D41E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As for the other theories, you would need to analyze them and generate a plan to apply them in class to help the students get motivated. </w:t>
      </w:r>
      <w:r w:rsidR="0006645B">
        <w:rPr>
          <w:rFonts w:ascii="Times New Roman" w:hAnsi="Times New Roman" w:cs="Times New Roman"/>
          <w:sz w:val="24"/>
          <w:szCs w:val="24"/>
          <w:shd w:val="clear" w:color="auto" w:fill="FFFFFF"/>
        </w:rPr>
        <w:t xml:space="preserve">There are a lot of different strategies that can promote motivation in the classroom. </w:t>
      </w:r>
    </w:p>
    <w:p w:rsidR="001D41E1" w:rsidRPr="003A0C1D" w:rsidRDefault="0006645B" w:rsidP="0006645B">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field is very broad and it has brought a lot of interest to me. There is a lot that I can learn and apply to help students be motivated. </w:t>
      </w:r>
      <w:r w:rsidR="002A2709">
        <w:rPr>
          <w:rFonts w:ascii="Times New Roman" w:hAnsi="Times New Roman" w:cs="Times New Roman"/>
          <w:sz w:val="24"/>
          <w:szCs w:val="24"/>
          <w:shd w:val="clear" w:color="auto" w:fill="FFFFFF"/>
        </w:rPr>
        <w:t xml:space="preserve">Keeping students motivated will help students perform better. Their performance in class will lead them to be more or less successful later on in life and where they go. </w:t>
      </w:r>
      <w:bookmarkStart w:id="0" w:name="_GoBack"/>
      <w:bookmarkEnd w:id="0"/>
    </w:p>
    <w:p w:rsidR="001B20B2" w:rsidRDefault="001B20B2">
      <w:pPr>
        <w:rPr>
          <w:rFonts w:ascii="Times New Roman" w:hAnsi="Times New Roman" w:cs="Times New Roman"/>
          <w:sz w:val="24"/>
          <w:szCs w:val="24"/>
          <w:shd w:val="clear" w:color="auto" w:fill="FFFFFF"/>
        </w:rPr>
      </w:pPr>
    </w:p>
    <w:p w:rsidR="001B20B2" w:rsidRPr="00B52D38" w:rsidRDefault="001B20B2">
      <w:pPr>
        <w:rPr>
          <w:rFonts w:ascii="Times New Roman" w:hAnsi="Times New Roman" w:cs="Times New Roman"/>
          <w:b/>
          <w:sz w:val="24"/>
          <w:szCs w:val="24"/>
          <w:shd w:val="clear" w:color="auto" w:fill="FFFFFF"/>
        </w:rPr>
      </w:pPr>
      <w:r w:rsidRPr="00B52D38">
        <w:rPr>
          <w:rFonts w:ascii="Times New Roman" w:hAnsi="Times New Roman" w:cs="Times New Roman"/>
          <w:b/>
          <w:sz w:val="24"/>
          <w:szCs w:val="24"/>
          <w:shd w:val="clear" w:color="auto" w:fill="FFFFFF"/>
        </w:rPr>
        <w:t>References</w:t>
      </w:r>
    </w:p>
    <w:p w:rsidR="007C3607" w:rsidRDefault="007C3607" w:rsidP="007C3607">
      <w:pPr>
        <w:ind w:left="720" w:hanging="720"/>
        <w:rPr>
          <w:rFonts w:ascii="Times New Roman" w:eastAsia="Arial" w:hAnsi="Times New Roman" w:cs="Times New Roman"/>
          <w:sz w:val="24"/>
          <w:szCs w:val="24"/>
        </w:rPr>
      </w:pPr>
      <w:r w:rsidRPr="007C3607">
        <w:rPr>
          <w:rFonts w:ascii="Times New Roman" w:hAnsi="Times New Roman" w:cs="Times New Roman"/>
          <w:sz w:val="24"/>
          <w:szCs w:val="24"/>
          <w:shd w:val="clear" w:color="auto" w:fill="FFFFFF"/>
        </w:rPr>
        <w:t xml:space="preserve">Brown, J., Collins, A., </w:t>
      </w:r>
      <w:proofErr w:type="spellStart"/>
      <w:r w:rsidRPr="007C3607">
        <w:rPr>
          <w:rFonts w:ascii="Times New Roman" w:hAnsi="Times New Roman" w:cs="Times New Roman"/>
          <w:sz w:val="24"/>
          <w:szCs w:val="24"/>
          <w:shd w:val="clear" w:color="auto" w:fill="FFFFFF"/>
        </w:rPr>
        <w:t>Duguid</w:t>
      </w:r>
      <w:proofErr w:type="spellEnd"/>
      <w:r w:rsidRPr="007C3607">
        <w:rPr>
          <w:rFonts w:ascii="Times New Roman" w:hAnsi="Times New Roman" w:cs="Times New Roman"/>
          <w:sz w:val="24"/>
          <w:szCs w:val="24"/>
          <w:shd w:val="clear" w:color="auto" w:fill="FFFFFF"/>
        </w:rPr>
        <w:t xml:space="preserve">, P. (1989). </w:t>
      </w:r>
      <w:r w:rsidRPr="007C3607">
        <w:rPr>
          <w:rFonts w:ascii="Times New Roman" w:eastAsia="Arial" w:hAnsi="Times New Roman" w:cs="Times New Roman"/>
          <w:i/>
          <w:sz w:val="24"/>
          <w:szCs w:val="24"/>
        </w:rPr>
        <w:t>Educational Researcher, Vol. 18, No. 1, 32-42.</w:t>
      </w:r>
      <w:r w:rsidRPr="007C360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Retrieved from </w:t>
      </w:r>
      <w:hyperlink r:id="rId5" w:history="1">
        <w:r w:rsidRPr="00340631">
          <w:rPr>
            <w:rStyle w:val="Hyperlink"/>
            <w:rFonts w:ascii="Times New Roman" w:eastAsia="Arial" w:hAnsi="Times New Roman" w:cs="Times New Roman"/>
            <w:sz w:val="24"/>
            <w:szCs w:val="24"/>
          </w:rPr>
          <w:t>http://www.jstor.org/stable/1176008</w:t>
        </w:r>
      </w:hyperlink>
      <w:r>
        <w:rPr>
          <w:rFonts w:ascii="Times New Roman" w:eastAsia="Arial" w:hAnsi="Times New Roman" w:cs="Times New Roman"/>
          <w:sz w:val="24"/>
          <w:szCs w:val="24"/>
        </w:rPr>
        <w:t xml:space="preserve"> </w:t>
      </w:r>
    </w:p>
    <w:p w:rsidR="006779FC" w:rsidRPr="00D871A4" w:rsidRDefault="006779FC" w:rsidP="007C3607">
      <w:pPr>
        <w:ind w:left="720" w:hanging="720"/>
        <w:rPr>
          <w:rFonts w:ascii="Times New Roman" w:eastAsia="Arial" w:hAnsi="Times New Roman" w:cs="Times New Roman"/>
          <w:sz w:val="24"/>
          <w:szCs w:val="24"/>
        </w:rPr>
      </w:pPr>
      <w:proofErr w:type="spellStart"/>
      <w:r>
        <w:rPr>
          <w:rFonts w:ascii="Times New Roman" w:eastAsia="Arial" w:hAnsi="Times New Roman" w:cs="Times New Roman"/>
          <w:sz w:val="24"/>
          <w:szCs w:val="24"/>
        </w:rPr>
        <w:t>Dweck</w:t>
      </w:r>
      <w:proofErr w:type="spellEnd"/>
      <w:r>
        <w:rPr>
          <w:rFonts w:ascii="Times New Roman" w:eastAsia="Arial" w:hAnsi="Times New Roman" w:cs="Times New Roman"/>
          <w:sz w:val="24"/>
          <w:szCs w:val="24"/>
        </w:rPr>
        <w:t xml:space="preserve">, </w:t>
      </w:r>
      <w:r w:rsidR="00D871A4">
        <w:rPr>
          <w:rFonts w:ascii="Times New Roman" w:eastAsia="Arial" w:hAnsi="Times New Roman" w:cs="Times New Roman"/>
          <w:sz w:val="24"/>
          <w:szCs w:val="24"/>
        </w:rPr>
        <w:t xml:space="preserve">C., (2007). </w:t>
      </w:r>
      <w:r w:rsidR="00D871A4">
        <w:rPr>
          <w:rFonts w:ascii="Times New Roman" w:eastAsia="Arial" w:hAnsi="Times New Roman" w:cs="Times New Roman"/>
          <w:i/>
          <w:sz w:val="24"/>
          <w:szCs w:val="24"/>
        </w:rPr>
        <w:t xml:space="preserve">Journal of Personality and Social Psychology, Vol. 75, No. 1, 37-43. </w:t>
      </w:r>
      <w:r w:rsidR="00D871A4">
        <w:rPr>
          <w:rFonts w:ascii="Times New Roman" w:eastAsia="Arial" w:hAnsi="Times New Roman" w:cs="Times New Roman"/>
          <w:sz w:val="24"/>
          <w:szCs w:val="24"/>
        </w:rPr>
        <w:t>Retrieved from www.SciAmMind.com</w:t>
      </w:r>
    </w:p>
    <w:p w:rsidR="00EA03B8" w:rsidRPr="007C3607" w:rsidRDefault="00EA03B8" w:rsidP="007C3607">
      <w:pPr>
        <w:ind w:left="720" w:hanging="720"/>
        <w:rPr>
          <w:rFonts w:ascii="Times New Roman" w:eastAsia="Arial Unicode MS" w:hAnsi="Times New Roman" w:cs="Times New Roman"/>
          <w:color w:val="000000"/>
          <w:sz w:val="24"/>
          <w:szCs w:val="24"/>
        </w:rPr>
      </w:pPr>
      <w:proofErr w:type="spellStart"/>
      <w:r w:rsidRPr="007C3607">
        <w:rPr>
          <w:rFonts w:ascii="Times New Roman" w:eastAsia="Arial Unicode MS" w:hAnsi="Times New Roman" w:cs="Times New Roman"/>
          <w:color w:val="000000"/>
          <w:sz w:val="24"/>
          <w:szCs w:val="24"/>
        </w:rPr>
        <w:t>Gredler</w:t>
      </w:r>
      <w:proofErr w:type="spellEnd"/>
      <w:r w:rsidRPr="007C3607">
        <w:rPr>
          <w:rFonts w:ascii="Times New Roman" w:eastAsia="Arial Unicode MS" w:hAnsi="Times New Roman" w:cs="Times New Roman"/>
          <w:color w:val="000000"/>
          <w:sz w:val="24"/>
          <w:szCs w:val="24"/>
        </w:rPr>
        <w:t>, M. E. (2005). </w:t>
      </w:r>
      <w:r w:rsidRPr="007C3607">
        <w:rPr>
          <w:rFonts w:ascii="Times New Roman" w:eastAsia="Arial Unicode MS" w:hAnsi="Times New Roman" w:cs="Times New Roman"/>
          <w:i/>
          <w:iCs/>
          <w:color w:val="000000"/>
          <w:sz w:val="24"/>
          <w:szCs w:val="24"/>
        </w:rPr>
        <w:t>Learning and instruction: Theory into practice</w:t>
      </w:r>
      <w:r w:rsidR="00B52D38" w:rsidRPr="007C3607">
        <w:rPr>
          <w:rFonts w:ascii="Times New Roman" w:eastAsia="Arial Unicode MS" w:hAnsi="Times New Roman" w:cs="Times New Roman"/>
          <w:i/>
          <w:iCs/>
          <w:color w:val="000000"/>
          <w:sz w:val="24"/>
          <w:szCs w:val="24"/>
        </w:rPr>
        <w:t>, 7, 226-261</w:t>
      </w:r>
      <w:r w:rsidRPr="007C3607">
        <w:rPr>
          <w:rFonts w:ascii="Times New Roman" w:eastAsia="Arial Unicode MS" w:hAnsi="Times New Roman" w:cs="Times New Roman"/>
          <w:color w:val="000000"/>
          <w:sz w:val="24"/>
          <w:szCs w:val="24"/>
        </w:rPr>
        <w:t>. Upper Saddle River, N.J: Pearson/Merrill Prentice Hall.</w:t>
      </w:r>
    </w:p>
    <w:p w:rsidR="008058F6" w:rsidRPr="008058F6" w:rsidRDefault="008058F6">
      <w:pPr>
        <w:rPr>
          <w:rFonts w:ascii="Times New Roman" w:hAnsi="Times New Roman" w:cs="Times New Roman"/>
          <w:b/>
          <w:sz w:val="24"/>
          <w:szCs w:val="24"/>
        </w:rPr>
      </w:pPr>
    </w:p>
    <w:sectPr w:rsidR="008058F6" w:rsidRPr="008058F6" w:rsidSect="001645CF">
      <w:pgSz w:w="12240" w:h="15840"/>
      <w:pgMar w:top="1890" w:right="1800" w:bottom="171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3364"/>
    <w:multiLevelType w:val="multilevel"/>
    <w:tmpl w:val="826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F6"/>
    <w:rsid w:val="00013A14"/>
    <w:rsid w:val="0001736D"/>
    <w:rsid w:val="00022F9E"/>
    <w:rsid w:val="00060141"/>
    <w:rsid w:val="0006645B"/>
    <w:rsid w:val="00084B5C"/>
    <w:rsid w:val="0008653D"/>
    <w:rsid w:val="000D1354"/>
    <w:rsid w:val="000E1D85"/>
    <w:rsid w:val="001561FB"/>
    <w:rsid w:val="001645CF"/>
    <w:rsid w:val="001B20B2"/>
    <w:rsid w:val="001C67D7"/>
    <w:rsid w:val="001D41E1"/>
    <w:rsid w:val="002A2709"/>
    <w:rsid w:val="002E0C81"/>
    <w:rsid w:val="00337062"/>
    <w:rsid w:val="003A02CF"/>
    <w:rsid w:val="003A0C1D"/>
    <w:rsid w:val="003C2D0A"/>
    <w:rsid w:val="003D1362"/>
    <w:rsid w:val="003E74DC"/>
    <w:rsid w:val="00671817"/>
    <w:rsid w:val="0067557F"/>
    <w:rsid w:val="006779FC"/>
    <w:rsid w:val="0068284A"/>
    <w:rsid w:val="00690141"/>
    <w:rsid w:val="007B53FA"/>
    <w:rsid w:val="007C3607"/>
    <w:rsid w:val="00804E08"/>
    <w:rsid w:val="008058F6"/>
    <w:rsid w:val="00857AE7"/>
    <w:rsid w:val="008E07FA"/>
    <w:rsid w:val="008E20A9"/>
    <w:rsid w:val="00994CEA"/>
    <w:rsid w:val="009A5F01"/>
    <w:rsid w:val="009C1E29"/>
    <w:rsid w:val="00A205E4"/>
    <w:rsid w:val="00A61EEB"/>
    <w:rsid w:val="00A86B1A"/>
    <w:rsid w:val="00AB2461"/>
    <w:rsid w:val="00B3367E"/>
    <w:rsid w:val="00B35EDC"/>
    <w:rsid w:val="00B52D38"/>
    <w:rsid w:val="00BF3C39"/>
    <w:rsid w:val="00C106CC"/>
    <w:rsid w:val="00CC29CD"/>
    <w:rsid w:val="00CF5BE1"/>
    <w:rsid w:val="00D138DD"/>
    <w:rsid w:val="00D2104E"/>
    <w:rsid w:val="00D86602"/>
    <w:rsid w:val="00D871A4"/>
    <w:rsid w:val="00DD62AD"/>
    <w:rsid w:val="00E043F8"/>
    <w:rsid w:val="00E5335C"/>
    <w:rsid w:val="00E608DB"/>
    <w:rsid w:val="00EA0141"/>
    <w:rsid w:val="00EA03B8"/>
    <w:rsid w:val="00EA683F"/>
    <w:rsid w:val="00EF2C08"/>
    <w:rsid w:val="00F2769C"/>
    <w:rsid w:val="00F50035"/>
    <w:rsid w:val="00F9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E22C"/>
  <w15:chartTrackingRefBased/>
  <w15:docId w15:val="{395F614B-F1FF-415A-B35F-35094A1C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8F6"/>
    <w:pPr>
      <w:spacing w:after="0" w:line="240" w:lineRule="auto"/>
    </w:pPr>
  </w:style>
  <w:style w:type="character" w:customStyle="1" w:styleId="apple-converted-space">
    <w:name w:val="apple-converted-space"/>
    <w:basedOn w:val="DefaultParagraphFont"/>
    <w:rsid w:val="00EA03B8"/>
  </w:style>
  <w:style w:type="character" w:styleId="Hyperlink">
    <w:name w:val="Hyperlink"/>
    <w:basedOn w:val="DefaultParagraphFont"/>
    <w:uiPriority w:val="99"/>
    <w:unhideWhenUsed/>
    <w:rsid w:val="007C3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tor.org/stable/1176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Z240-PC</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Brown</dc:creator>
  <cp:keywords/>
  <dc:description/>
  <cp:lastModifiedBy>Trevor Brown</cp:lastModifiedBy>
  <cp:revision>47</cp:revision>
  <dcterms:created xsi:type="dcterms:W3CDTF">2016-12-13T01:01:00Z</dcterms:created>
  <dcterms:modified xsi:type="dcterms:W3CDTF">2016-12-15T21:23:00Z</dcterms:modified>
</cp:coreProperties>
</file>